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共青团河南省委、河南省社科联2020年度专项调研课题（青少年工作研究）指南</w:t>
      </w:r>
    </w:p>
    <w:p>
      <w:pPr>
        <w:spacing w:line="520" w:lineRule="exact"/>
        <w:jc w:val="center"/>
        <w:rPr>
          <w:rFonts w:hint="eastAsia" w:ascii="楷体_GB2312" w:hAnsi="华文中宋" w:eastAsia="楷体_GB2312"/>
          <w:color w:val="000000"/>
          <w:sz w:val="32"/>
          <w:szCs w:val="32"/>
        </w:rPr>
      </w:pPr>
      <w:r>
        <w:rPr>
          <w:rFonts w:hint="eastAsia" w:ascii="楷体_GB2312" w:hAnsi="华文中宋" w:eastAsia="楷体_GB2312"/>
          <w:color w:val="000000"/>
          <w:sz w:val="32"/>
          <w:szCs w:val="32"/>
        </w:rPr>
        <w:t>（共18项）</w:t>
      </w:r>
    </w:p>
    <w:p>
      <w:pPr>
        <w:spacing w:line="220" w:lineRule="exact"/>
        <w:ind w:firstLine="640" w:firstLineChars="200"/>
        <w:rPr>
          <w:rFonts w:hint="eastAsia" w:ascii="黑体" w:hAnsi="宋体" w:eastAsia="黑体"/>
          <w:color w:val="FF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一、重大理论问题研究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1．习近平总书记关于共青团和青年工作重要思想研究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2．河南青年运动重大历史事件与历史经验研究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3．五四精神在当代河南青年的传承和发展</w:t>
      </w:r>
    </w:p>
    <w:p>
      <w:pPr>
        <w:widowControl/>
        <w:spacing w:line="600" w:lineRule="exact"/>
        <w:ind w:left="1278" w:leftChars="304" w:hanging="640" w:hanging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4．《新时代爱国主义教育实施纲要》与青少年发展研究</w:t>
      </w:r>
    </w:p>
    <w:p>
      <w:pPr>
        <w:spacing w:line="60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二、青少年发展研究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1．全面建成小康社会中的青年发展评估分析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2．重大公共突发事件中的青少年心理及行为分析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3．青少年的社交媒体使用与意见表达调查分析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28"/>
        </w:rPr>
      </w:pPr>
      <w:r>
        <w:rPr>
          <w:rFonts w:hint="eastAsia" w:ascii="仿宋_GB2312" w:hAnsi="仿宋" w:eastAsia="仿宋_GB2312"/>
          <w:sz w:val="32"/>
          <w:szCs w:val="28"/>
        </w:rPr>
        <w:t>4．少先队员阶梯式政治启蒙要素和路径研究</w:t>
      </w:r>
    </w:p>
    <w:p>
      <w:pPr>
        <w:spacing w:line="60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三、青少年工作研究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1．在青少年中传承红色基因的实践探索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2．新时代中国人口变化趋势对青年发展的影响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3．新冠肺炎疫情影响下促进青年就业的政策建议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4．培育新型青年职业农民的政策建议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5．共青团夯实基层基础的可持续路径研究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6．进城务工青年的社会融入现状分析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7．加强灵活就业青年社会保障的政策建议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8．当前大学生的价值观念与行为模式研究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Aharoni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9．落实《河南省中长期青年发展规划（2019-2025年）》监测指标研究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_GB2312" w:hAnsi="宋体" w:eastAsia="仿宋_GB2312" w:cs="Aharoni"/>
          <w:sz w:val="32"/>
          <w:szCs w:val="32"/>
        </w:rPr>
      </w:pPr>
      <w:r>
        <w:rPr>
          <w:rFonts w:hint="eastAsia" w:ascii="仿宋_GB2312" w:hAnsi="宋体" w:eastAsia="仿宋_GB2312" w:cs="Aharoni"/>
          <w:sz w:val="32"/>
          <w:szCs w:val="32"/>
        </w:rPr>
        <w:t>10．共青团长期参与脱贫行动工作研究</w:t>
      </w:r>
    </w:p>
    <w:p>
      <w:pPr>
        <w:widowControl/>
        <w:spacing w:line="600" w:lineRule="exact"/>
        <w:jc w:val="left"/>
        <w:rPr>
          <w:rFonts w:hint="eastAsia" w:ascii="仿宋_GB2312" w:hAnsi="Times New Roman" w:eastAsia="仿宋_GB2312"/>
          <w:color w:val="FF0000"/>
          <w:sz w:val="32"/>
          <w:szCs w:val="28"/>
        </w:rPr>
      </w:pPr>
    </w:p>
    <w:p/>
    <w:sectPr>
      <w:footerReference r:id="rId3" w:type="default"/>
      <w:pgSz w:w="11906" w:h="16838"/>
      <w:pgMar w:top="1928" w:right="1871" w:bottom="1701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E2D8C"/>
    <w:rsid w:val="13730019"/>
    <w:rsid w:val="13DD035D"/>
    <w:rsid w:val="18852AE7"/>
    <w:rsid w:val="18CE0CC4"/>
    <w:rsid w:val="1B2E754F"/>
    <w:rsid w:val="29FA000B"/>
    <w:rsid w:val="57FE2D8C"/>
    <w:rsid w:val="699B2798"/>
    <w:rsid w:val="6A0559C5"/>
    <w:rsid w:val="729147C5"/>
    <w:rsid w:val="779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2020-04-29T06:48:00Z</dcterms:created>
  <dc:creator>于</dc:creator>
  <cp:lastModifiedBy>于</cp:lastModifiedBy>
  <dcterms:modified xsi:type="dcterms:W3CDTF">2020-04-29T06:51:54Z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