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28"/>
        </w:rPr>
      </w:pPr>
      <w:bookmarkStart w:id="0" w:name="_GoBack"/>
      <w:bookmarkEnd w:id="0"/>
      <w:r>
        <w:rPr>
          <w:rFonts w:hint="eastAsia" w:ascii="黑体" w:eastAsia="黑体"/>
          <w:sz w:val="32"/>
          <w:szCs w:val="28"/>
        </w:rPr>
        <w:t>附件</w:t>
      </w:r>
    </w:p>
    <w:p>
      <w:pPr>
        <w:widowControl/>
        <w:spacing w:line="600" w:lineRule="exact"/>
        <w:ind w:left="1936" w:leftChars="304" w:hanging="1298" w:hangingChars="29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共青团河南省委 河南省社科联</w:t>
      </w:r>
    </w:p>
    <w:p>
      <w:pPr>
        <w:widowControl/>
        <w:spacing w:line="600" w:lineRule="exact"/>
        <w:ind w:left="1936" w:leftChars="304" w:hanging="1298" w:hangingChars="29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2020年度专项调研课题（青少年工作研究）立项名单 </w:t>
      </w:r>
    </w:p>
    <w:p>
      <w:pPr>
        <w:widowControl/>
        <w:spacing w:line="600" w:lineRule="exact"/>
        <w:ind w:left="1582" w:leftChars="304" w:hanging="944" w:hangingChars="295"/>
        <w:jc w:val="center"/>
        <w:rPr>
          <w:rFonts w:hint="eastAsia" w:ascii="楷体_GB2312" w:hAnsi="华文中宋" w:eastAsia="楷体_GB2312"/>
          <w:bCs/>
          <w:sz w:val="32"/>
          <w:szCs w:val="32"/>
        </w:rPr>
      </w:pPr>
      <w:r>
        <w:rPr>
          <w:rFonts w:hint="eastAsia" w:ascii="楷体_GB2312" w:hAnsi="华文中宋" w:eastAsia="楷体_GB2312"/>
          <w:bCs/>
          <w:sz w:val="32"/>
          <w:szCs w:val="32"/>
        </w:rPr>
        <w:t>（105项）</w:t>
      </w:r>
    </w:p>
    <w:p>
      <w:pPr>
        <w:rPr>
          <w:rFonts w:ascii="黑体" w:eastAsia="黑体"/>
          <w:sz w:val="32"/>
          <w:szCs w:val="28"/>
        </w:rPr>
      </w:pPr>
    </w:p>
    <w:tbl>
      <w:tblPr>
        <w:tblStyle w:val="9"/>
        <w:tblW w:w="13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0"/>
        <w:gridCol w:w="4766"/>
        <w:gridCol w:w="1559"/>
        <w:gridCol w:w="411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序号</w:t>
            </w:r>
          </w:p>
        </w:tc>
        <w:tc>
          <w:tcPr>
            <w:tcW w:w="4766" w:type="dxa"/>
            <w:noWrap w:val="0"/>
            <w:tcMar>
              <w:top w:w="10" w:type="dxa"/>
              <w:left w:w="10" w:type="dxa"/>
              <w:right w:w="10" w:type="dxa"/>
            </w:tcMar>
            <w:vAlign w:val="center"/>
          </w:tcPr>
          <w:p>
            <w:pPr>
              <w:jc w:val="center"/>
              <w:rPr>
                <w:rFonts w:ascii="黑体" w:eastAsia="黑体"/>
                <w:sz w:val="24"/>
              </w:rPr>
            </w:pPr>
            <w:r>
              <w:rPr>
                <w:rFonts w:hint="eastAsia" w:ascii="黑体" w:eastAsia="黑体"/>
                <w:sz w:val="24"/>
              </w:rPr>
              <w:t>课题名称</w:t>
            </w:r>
          </w:p>
        </w:tc>
        <w:tc>
          <w:tcPr>
            <w:tcW w:w="1559" w:type="dxa"/>
            <w:noWrap w:val="0"/>
            <w:tcMar>
              <w:top w:w="10" w:type="dxa"/>
              <w:left w:w="10" w:type="dxa"/>
              <w:right w:w="10" w:type="dxa"/>
            </w:tcMar>
            <w:vAlign w:val="center"/>
          </w:tcPr>
          <w:p>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课题负责人</w:t>
            </w:r>
          </w:p>
        </w:tc>
        <w:tc>
          <w:tcPr>
            <w:tcW w:w="4111" w:type="dxa"/>
            <w:noWrap w:val="0"/>
            <w:tcMar>
              <w:top w:w="10" w:type="dxa"/>
              <w:left w:w="10" w:type="dxa"/>
              <w:right w:w="10" w:type="dxa"/>
            </w:tcMar>
            <w:vAlign w:val="center"/>
          </w:tcPr>
          <w:p>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课题组成员</w:t>
            </w:r>
          </w:p>
        </w:tc>
        <w:tc>
          <w:tcPr>
            <w:tcW w:w="1984" w:type="dxa"/>
            <w:noWrap w:val="0"/>
            <w:tcMar>
              <w:top w:w="10" w:type="dxa"/>
              <w:left w:w="10" w:type="dxa"/>
              <w:right w:w="10" w:type="dxa"/>
            </w:tcMar>
            <w:vAlign w:val="center"/>
          </w:tcPr>
          <w:p>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QSNYJ2019001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大学生网络生活方式的现状调查与疏导对策研究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赵  强</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刘培基、李振山、郜蕾、郭鸽、宋璐璐</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中原文化育人体系对于当代大学生价值观念培育与行为模式塑造的作用研究——以郑州大学为例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苏  雨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w:t>
            </w:r>
            <w:r>
              <w:rPr>
                <w:rFonts w:hint="eastAsia" w:ascii="仿宋_GB2312" w:hAnsi="黑体" w:eastAsia="黑体" w:cs="黑体"/>
                <w:bCs/>
                <w:kern w:val="0"/>
                <w:sz w:val="24"/>
              </w:rPr>
              <w:t>璟</w:t>
            </w:r>
            <w:r>
              <w:rPr>
                <w:rFonts w:hint="eastAsia" w:ascii="仿宋_GB2312" w:hAnsi="黑体" w:eastAsia="仿宋_GB2312" w:cs="黑体"/>
                <w:bCs/>
                <w:kern w:val="0"/>
                <w:sz w:val="24"/>
              </w:rPr>
              <w:t>、曹立民、杨喻程、虞仪</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新时代背景下高校附属医院构建强化团员青年意识形态责任担当的有效路径</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吴彦勇</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王润、徐文玲</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大学生思想政治教育传承红色基因的路径研究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齐  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徐启、董行、侯力滋、曾意、程继航</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华北水利水电大学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在青少年中传承红色基因的实践探索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袁珂佳</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邵玉飞、卢慧迪、严海蒙、胡锋、陈春丽</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共青团夯实基层基础的可持续路径</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柴延艳</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吴菲菲、陈腾飞、雷喻淇、刘帅、孙志鹏</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重大疫情应对中大学生思想政治教育重点和载体研究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李  倩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郭薇、蔡信强、吴明明、刘淘淘、张亚衡</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河南中医药大学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高校大学生的社交媒体使用与意见表达调查分析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姚少华</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李育光、王冠玺、冯  文</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郑州轻工业大学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QSNYJ2020009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爱国主义视域下大学生国家认同现状调查研究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  燕</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张陆燕、王耿华、王  楠、何春雨、范丹莹</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利用“三会两制一课”制度提升团支部活力</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雷  玲</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李俊锋、任芳、李东琴、雷唯</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信阳师范学院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大别山精神融入大学生社会主义核心价值观培育研究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徐柏林</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朱伟、张锐、黄亚俊、曹鹏鹏、邓耀辉</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“三维三级”团校培养体系建设的研究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  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王俊哲、王茜、李振宇、徐亚辉、丁阳</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郑州航空工业管理学院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新冠肺炎疫情下高校共青团促进青年就业创业的路径探索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拜  婷</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荣卫、尧瑶、王玉琪、李晓举、武琳昭</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“00后”大学生媒介素养现状及教育路径研究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张心怡</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张光辉、王强、栾杰、杨丽丽、姜慧茹</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劳动教育中大学生价值观建设的实践研究--以商丘师范学院为例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董若颖</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刘骥鹏、蒯秀丽、李秀勤、陈浩、吕沛远</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商丘师范学院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立德树人背景下高校社团育人路径研究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路  璐</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李琳、魏理、王笑寒、龚志宏、郑颖贞</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五四精神在当代河南青年的传承与发展</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陈东鹏</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李希凡、钟梦莹、王利波、卫文燕、陈孟雅</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习近平总书记关于青年工作的重要思想研究—以商丘师范学院为例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蒯秀丽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王芳、刘璐、周倩倩、龚志宏、宋佳慧</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QSNYJ2020019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“党支部书记进社团”在高校共青团思想政治教育工作中的作用探究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毋加加</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冯超超、高殷、万林宾</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基于AHP法的高校学生网络思政教育研究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管 欣</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郝黎闻、闫治宇、赵鹏、王瑶、李聪</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黄河水利职业技术学院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新冠肺炎疫情下大学生认知情绪调节特点调查与对策研究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 新</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高文天、张小晶、刘阳、谢静、翟秀军</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郑州铁路职业技术学院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新时代背景下高职院校青年大学生文化自信培育路径探析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朱纹玉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郑恒玉、李展、李静、孙姣姣、房梦媛</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在河南青少年中传承铁路红色基因的实践探索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高文天</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牛明敏、智晶晶、左涛、褚云鹤、李海燕</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新冠肺炎疫情防控常态化阶段的高校学生工作实践创新思考</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陆竹棠</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李海涛、王松涛、关俊霞</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黄河科技学院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社会信任视角下大学生理性精神培育研究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李储学</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赵芳芳、彭林园、马大来、宁晓凤、周柯</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高校微信公众号在思想政治教育工作中的应用研究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张丽丽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杨建波、卢琰、李新刚、高德峰</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新时代保持和增强高校团员先进性路径的系统性研究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周  瑶</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职鹏瑞、张芳、李海斌、付子怡</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大学生精神成长需求的研究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周继红</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唐爱云、王国斌、田恒运、李欣、尚晔茁</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QSNYJ2020029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新冠肺炎背景下大学生社会主义核心价值观教育研究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  明</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陈辉、赵琼、郭梦聪、田雅涵、曹宁</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郑州工业应用技术学院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新时代青少年网络话语权提升策略研究——基于青少年社交媒体使用与意见表达的调查分析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  莹</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董瑞瑞、李费腾、朱晶花、徐明慧、闫家鑫</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“网红现象”对大学生价值观的影响及对策研究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王密思</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唐剑鸿、靳小娴、贾灵充、郭克景、罗虹洁</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基于新媒体背景激发团组织活力提升思政教育实效研究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赵 妍</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杨力、牛俊旺、姚天金、齐瑞强、付思雨</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黄河交通学院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重大公共突发事件中的大学生心理健康状况与教育对策研究——基于COVID-19疫情的实证分析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石  伟</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何安明、姚天金、谢思思、杜芳芳、李灿芳</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新冠疫情影响下共青团助力高校就业工作研究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齐瑞强</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付思雨、赵妍、石伟、刘起霞、张兰花</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新冠肺炎疫情影响下促进青年就业的政策建议</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戚艳阁</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王常慧、王晨晨、毛晓妍、崔乾悦、翁楚歆</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郑州理工职业学院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突发公共卫生事件背景下大学生心理与行为的调查研究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沈定军</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赵建华、姚立、朱俊博、侯亚婷</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郑州升达经贸管理学院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网络流行语传播对大学生社会主义核心价值观影响研究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程敏姿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王新奇 沈定军  凡锐丽 杜晓东</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五四精神在当代河南青年的传承和发展——以疫情期间豫籍青年事迹为例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  柳</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秦广达、陈刚、邹磊、李阳阳</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QSNYJ2020039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习近平总书记关于共青团和青年工作重要思想研究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赵  杨</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郭艳、杜伟、王萌</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共青团长期参与脱贫行动工作研究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郭兴华</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任寰，申玮，包燕</w:t>
            </w:r>
          </w:p>
        </w:tc>
        <w:tc>
          <w:tcPr>
            <w:tcW w:w="1984" w:type="dxa"/>
            <w:vMerge w:val="restart"/>
            <w:noWrap w:val="0"/>
            <w:tcMar>
              <w:top w:w="10" w:type="dxa"/>
              <w:left w:w="10" w:type="dxa"/>
              <w:right w:w="10" w:type="dxa"/>
            </w:tcMar>
            <w:vAlign w:val="center"/>
          </w:tcPr>
          <w:p>
            <w:pPr>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南阳理工学院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当代大学生的价值观念与行为模式研究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任  寰</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郭兴华、康磊、赵东江、冯博、窦通宇</w:t>
            </w:r>
          </w:p>
        </w:tc>
        <w:tc>
          <w:tcPr>
            <w:tcW w:w="1984" w:type="dxa"/>
            <w:vMerge w:val="continue"/>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新时代劳动观视阈下的大学生劳动教育体系构建</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胡艳华</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孙德胜、高金宇、王晓楠、王盛、施利春</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  河南职业技术学院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职业教育促进新型青年职业农民学历提升的策略研究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  娜</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王维哲、张艳、曾丽娟、何连连</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五四精神在当代河南高职院校学生的传承和发展</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朱永宽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度冉、姬玉侠、郭晓娜、廖</w:t>
            </w:r>
            <w:r>
              <w:rPr>
                <w:rFonts w:hint="eastAsia" w:ascii="仿宋_GB2312" w:hAnsi="黑体" w:eastAsia="黑体" w:cs="黑体"/>
                <w:bCs/>
                <w:kern w:val="0"/>
                <w:sz w:val="24"/>
              </w:rPr>
              <w:t>昳</w:t>
            </w:r>
            <w:r>
              <w:rPr>
                <w:rFonts w:hint="eastAsia" w:ascii="仿宋_GB2312" w:hAnsi="黑体" w:eastAsia="仿宋_GB2312" w:cs="黑体"/>
                <w:bCs/>
                <w:kern w:val="0"/>
                <w:sz w:val="24"/>
              </w:rPr>
              <w:t>、梁杰</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当代大学生社会主义核心价值观现状与培育模式研究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郑宝林</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张帆、赵建峰、张志强、刘婷婷、郑艳霞</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河南青年运动重大历史事件与历史经验研究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潘芮莹</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丁玉明 郭晓冬 王路</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河南检察职业学院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在青少年中传承红色基因的实践探索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郑志锋</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郭荣军、张燕乐、侯宇飞、冯彩华</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当前大学生的价值观念与行为模式研究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陈松杰</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焦子国、李守琴、余伟杰、郝可飞、刘艳茹</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QSNYJ2020049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少先队员阶梯式政治启蒙要素和路径研究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季  娜</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马</w:t>
            </w:r>
            <w:r>
              <w:rPr>
                <w:rFonts w:hint="eastAsia" w:ascii="仿宋_GB2312" w:hAnsi="黑体" w:eastAsia="黑体" w:cs="黑体"/>
                <w:bCs/>
                <w:kern w:val="0"/>
                <w:sz w:val="24"/>
              </w:rPr>
              <w:t>瓅</w:t>
            </w:r>
            <w:r>
              <w:rPr>
                <w:rFonts w:hint="eastAsia" w:ascii="仿宋_GB2312" w:hAnsi="黑体" w:eastAsia="仿宋_GB2312" w:cs="黑体"/>
                <w:bCs/>
                <w:kern w:val="0"/>
                <w:sz w:val="24"/>
              </w:rPr>
              <w:t>、张瑞、兰倩、李云飞</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当代大学生文化自信现状及培育研究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刘甲玉</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王玉、陈楠、杨茜、卢毅鸣、王晓</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河南交通职业技术学院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媒介融合视域下青少年文化自信培育路径研究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赵琳璐</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张建锋、赵璐玲、张凯、李洋、庞周泉</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河南当代大学生文化自信培养路径路径研究与实践</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焦艳娜</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孙红英、孙雪津、雒延、孟楠、黄腾飞</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河南工业贸易职业学院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共青团助力贫困村脱贫工作研究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王秀华</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张薇、陈冰赛、王璇</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新形势下高职院校共青团服务青年学生就业创业工作研究——以河南建筑职业技术学院为例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刘广利</w:t>
            </w:r>
          </w:p>
        </w:tc>
        <w:tc>
          <w:tcPr>
            <w:tcW w:w="4111" w:type="dxa"/>
            <w:noWrap w:val="0"/>
            <w:tcMar>
              <w:top w:w="10" w:type="dxa"/>
              <w:left w:w="10" w:type="dxa"/>
              <w:right w:w="10" w:type="dxa"/>
            </w:tcMar>
            <w:vAlign w:val="center"/>
          </w:tcPr>
          <w:p>
            <w:pPr>
              <w:widowControl/>
              <w:jc w:val="left"/>
              <w:textAlignment w:val="center"/>
              <w:rPr>
                <w:rFonts w:ascii="仿宋_GB2312" w:hAnsi="黑体" w:eastAsia="仿宋_GB2312" w:cs="黑体"/>
                <w:bCs/>
                <w:kern w:val="0"/>
                <w:sz w:val="24"/>
              </w:rPr>
            </w:pPr>
            <w:r>
              <w:rPr>
                <w:rFonts w:hint="eastAsia" w:ascii="仿宋_GB2312" w:hAnsi="黑体" w:eastAsia="仿宋_GB2312" w:cs="黑体"/>
                <w:bCs/>
                <w:kern w:val="0"/>
                <w:sz w:val="24"/>
              </w:rPr>
              <w:t>贾  艳、陈艳丽、华  卉吴亮亮、李晓晓</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河南建筑职业技术学院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当代大学生移动短视频使用倾向与引导方略研究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  一</w:t>
            </w:r>
          </w:p>
        </w:tc>
        <w:tc>
          <w:tcPr>
            <w:tcW w:w="4111" w:type="dxa"/>
            <w:noWrap w:val="0"/>
            <w:tcMar>
              <w:top w:w="10" w:type="dxa"/>
              <w:left w:w="10" w:type="dxa"/>
              <w:right w:w="10" w:type="dxa"/>
            </w:tcMar>
            <w:vAlign w:val="center"/>
          </w:tcPr>
          <w:p>
            <w:pPr>
              <w:widowControl/>
              <w:jc w:val="left"/>
              <w:textAlignment w:val="center"/>
              <w:rPr>
                <w:rFonts w:ascii="仿宋_GB2312" w:hAnsi="黑体" w:eastAsia="仿宋_GB2312" w:cs="黑体"/>
                <w:bCs/>
                <w:kern w:val="0"/>
                <w:sz w:val="24"/>
              </w:rPr>
            </w:pPr>
            <w:r>
              <w:rPr>
                <w:rFonts w:hint="eastAsia" w:ascii="仿宋_GB2312" w:hAnsi="黑体" w:eastAsia="仿宋_GB2312" w:cs="黑体"/>
                <w:bCs/>
                <w:kern w:val="0"/>
                <w:sz w:val="24"/>
              </w:rPr>
              <w:t>杨可冰、刘东宇、靳  茹陈  倬、杨  哲</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新型青年职业农民培育路径研究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  志</w:t>
            </w:r>
          </w:p>
        </w:tc>
        <w:tc>
          <w:tcPr>
            <w:tcW w:w="4111" w:type="dxa"/>
            <w:noWrap w:val="0"/>
            <w:tcMar>
              <w:top w:w="10" w:type="dxa"/>
              <w:left w:w="10" w:type="dxa"/>
              <w:right w:w="10" w:type="dxa"/>
            </w:tcMar>
            <w:vAlign w:val="center"/>
          </w:tcPr>
          <w:p>
            <w:pPr>
              <w:widowControl/>
              <w:jc w:val="left"/>
              <w:textAlignment w:val="center"/>
              <w:rPr>
                <w:rFonts w:ascii="仿宋_GB2312" w:hAnsi="黑体" w:eastAsia="仿宋_GB2312" w:cs="黑体"/>
                <w:bCs/>
                <w:kern w:val="0"/>
                <w:sz w:val="24"/>
              </w:rPr>
            </w:pPr>
            <w:r>
              <w:rPr>
                <w:rFonts w:hint="eastAsia" w:ascii="仿宋_GB2312" w:hAnsi="黑体" w:eastAsia="仿宋_GB2312" w:cs="黑体"/>
                <w:bCs/>
                <w:kern w:val="0"/>
                <w:sz w:val="24"/>
              </w:rPr>
              <w:t>吉瑞娟、王  溪、候小栋苏  磊、王珊珊</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重大公共突发事件中青少年心理及行为分析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华  卉</w:t>
            </w:r>
          </w:p>
        </w:tc>
        <w:tc>
          <w:tcPr>
            <w:tcW w:w="4111" w:type="dxa"/>
            <w:noWrap w:val="0"/>
            <w:tcMar>
              <w:top w:w="10" w:type="dxa"/>
              <w:left w:w="10" w:type="dxa"/>
              <w:right w:w="10" w:type="dxa"/>
            </w:tcMar>
            <w:vAlign w:val="center"/>
          </w:tcPr>
          <w:p>
            <w:pPr>
              <w:widowControl/>
              <w:jc w:val="left"/>
              <w:textAlignment w:val="center"/>
              <w:rPr>
                <w:rFonts w:ascii="仿宋_GB2312" w:hAnsi="黑体" w:eastAsia="仿宋_GB2312" w:cs="黑体"/>
                <w:bCs/>
                <w:kern w:val="0"/>
                <w:sz w:val="24"/>
              </w:rPr>
            </w:pPr>
            <w:r>
              <w:rPr>
                <w:rFonts w:hint="eastAsia" w:ascii="仿宋_GB2312" w:hAnsi="黑体" w:eastAsia="仿宋_GB2312" w:cs="黑体"/>
                <w:bCs/>
                <w:kern w:val="0"/>
                <w:sz w:val="24"/>
              </w:rPr>
              <w:t>李  灏、刘广利、张  航刘  端、贺  潇</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疫情影响下大学生就业促进路径研究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袁  贤</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张凯印、赵岩、周大鹏、文正建、李业</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河南工业职业技术学院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QSNYJ2020059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以“智慧团建”系统为依托的共青团夯实基层基础可持续路径研究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魏  楠</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蒋志豪、王纪信、谢萌、殷向阳</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以OBE为导向的基层青年学团干部培养途径探索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李永飚</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陈方琳、王娜、杨青原、张乃文、吴琼</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新冠肺炎疫情下“挫折理论”嵌入中职学生心理的疏导机制建构</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陈方琳</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陈晓东、岳鹏飞、苏明阳、史晓阳、梁艺岚</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共青团参与“校地结对帮扶”精准扶贫路径研究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于汝娴</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白西乔、张琨、王易木</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河南省00后大学生价值观研究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翟利丹</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张红波、杨玺、张楠、尚丽凡、周在昌</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新乡职业技术学院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新冠肺炎疫情影响下的青年思想动态及引领工作研究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郭健波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裴伟平、陈颖慧、田晓川、常尧、黄晴</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永城职业学院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新时代“五四”精神的传承与大学生家国情怀培养路径研究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李永国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黄文华、刘忠伟、陈琼、魏振、马永国</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新时代高校青年教师职业道德评价监测指标研究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朱艳青</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张贵珍、杨璐宇、叶军林、菅舒涵</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QSNYJ2020067</w:t>
            </w:r>
          </w:p>
        </w:tc>
        <w:tc>
          <w:tcPr>
            <w:tcW w:w="4766" w:type="dxa"/>
            <w:noWrap w:val="0"/>
            <w:tcMar>
              <w:top w:w="10" w:type="dxa"/>
              <w:left w:w="10" w:type="dxa"/>
              <w:right w:w="10" w:type="dxa"/>
            </w:tcMar>
            <w:vAlign w:val="center"/>
          </w:tcPr>
          <w:p>
            <w:pPr>
              <w:widowControl/>
              <w:textAlignment w:val="center"/>
              <w:rPr>
                <w:rFonts w:hint="eastAsia" w:ascii="仿宋_GB2312" w:hAnsi="黑体" w:eastAsia="仿宋_GB2312" w:cs="黑体"/>
                <w:bCs/>
                <w:kern w:val="0"/>
                <w:sz w:val="24"/>
              </w:rPr>
            </w:pPr>
            <w:r>
              <w:rPr>
                <w:rFonts w:hint="eastAsia" w:ascii="仿宋_GB2312" w:hAnsi="黑体" w:eastAsia="仿宋_GB2312" w:cs="黑体"/>
                <w:bCs/>
                <w:kern w:val="0"/>
                <w:sz w:val="24"/>
              </w:rPr>
              <w:t>培育新型青年职业农民的政策建议</w:t>
            </w:r>
          </w:p>
        </w:tc>
        <w:tc>
          <w:tcPr>
            <w:tcW w:w="1559" w:type="dxa"/>
            <w:noWrap w:val="0"/>
            <w:tcMar>
              <w:top w:w="10" w:type="dxa"/>
              <w:left w:w="10" w:type="dxa"/>
              <w:right w:w="10" w:type="dxa"/>
            </w:tcMar>
            <w:vAlign w:val="center"/>
          </w:tcPr>
          <w:p>
            <w:pPr>
              <w:widowControl/>
              <w:ind w:firstLine="360" w:firstLineChars="150"/>
              <w:textAlignment w:val="center"/>
              <w:rPr>
                <w:rFonts w:hint="eastAsia" w:ascii="仿宋_GB2312" w:hAnsi="黑体" w:eastAsia="仿宋_GB2312" w:cs="黑体"/>
                <w:bCs/>
                <w:kern w:val="0"/>
                <w:sz w:val="24"/>
              </w:rPr>
            </w:pPr>
            <w:r>
              <w:rPr>
                <w:rFonts w:hint="eastAsia" w:ascii="仿宋_GB2312" w:hAnsi="黑体" w:eastAsia="仿宋_GB2312" w:cs="黑体"/>
                <w:bCs/>
                <w:kern w:val="0"/>
                <w:sz w:val="24"/>
              </w:rPr>
              <w:t>张贵珍</w:t>
            </w:r>
          </w:p>
        </w:tc>
        <w:tc>
          <w:tcPr>
            <w:tcW w:w="4111" w:type="dxa"/>
            <w:noWrap w:val="0"/>
            <w:tcMar>
              <w:top w:w="10" w:type="dxa"/>
              <w:left w:w="10" w:type="dxa"/>
              <w:right w:w="10" w:type="dxa"/>
            </w:tcMar>
            <w:vAlign w:val="center"/>
          </w:tcPr>
          <w:p>
            <w:pPr>
              <w:widowControl/>
              <w:ind w:firstLine="240" w:firstLineChars="100"/>
              <w:textAlignment w:val="center"/>
              <w:rPr>
                <w:rFonts w:ascii="仿宋_GB2312" w:hAnsi="黑体" w:eastAsia="仿宋_GB2312" w:cs="黑体"/>
                <w:bCs/>
                <w:kern w:val="0"/>
                <w:sz w:val="24"/>
              </w:rPr>
            </w:pPr>
            <w:r>
              <w:rPr>
                <w:rFonts w:hint="eastAsia" w:ascii="仿宋_GB2312" w:hAnsi="黑体" w:eastAsia="仿宋_GB2312" w:cs="黑体"/>
                <w:bCs/>
                <w:kern w:val="0"/>
                <w:sz w:val="24"/>
              </w:rPr>
              <w:t>陈慧娟、聂珍珍、周倩、刘文峰</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网络文化对大学生生活方式的影响及对策研究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柴秀青</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张淑、杜宗现、魏圆圆、杜静静</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 河南师范大学新联学院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QSNYJ2020069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新时代大学志愿服务意识研究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娄  越</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王利朋、郑惠、李冠希、李观加</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疫情影响下学前教育专业毕业生就业期望及对策研究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孙锐丽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杨波、白红敏、陈昊婷、常仁杰</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新冠肺炎疫情影响下河南省民办高校毕业生就业政策建议研究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  丽</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牛志革、闫琳、王菲菲、王</w:t>
            </w:r>
            <w:r>
              <w:rPr>
                <w:rFonts w:hint="eastAsia" w:ascii="仿宋_GB2312" w:hAnsi="黑体" w:eastAsia="黑体" w:cs="黑体"/>
                <w:bCs/>
                <w:kern w:val="0"/>
                <w:sz w:val="24"/>
              </w:rPr>
              <w:t>玥</w:t>
            </w:r>
            <w:r>
              <w:rPr>
                <w:rFonts w:hint="eastAsia" w:ascii="仿宋_GB2312" w:hAnsi="黑体" w:eastAsia="仿宋_GB2312" w:cs="黑体"/>
                <w:bCs/>
                <w:kern w:val="0"/>
                <w:sz w:val="24"/>
              </w:rPr>
              <w:t>、王炬</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郑州西亚斯学院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新时代中国人口变化趋势对青年发展的影响</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吴利娟</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孙铭浩、张前、王晓芬、吴飞、李瑶</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疫情背景下高校提升大学生就业能力的政策建议</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张艳萍</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郭振宇、王薛、陈磊、庄雪艳、王秋成、楚胜日</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从“嵌入”到“融入”：高校传承红色基因的实践进路</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黄  涛</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孟昭阳、赵峰、马松、孙丹、孙彬</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三门峡职业技术学院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常态化疫情防控背景下河南省高校就业服务体系研究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吕宇栋</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齐天锋、李少斌、孙晓云、王红</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基于SOR与理性行为模型的大学生使用消费金融工具行为影响因素及机理研究---以“蚂蚁花呗”为例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  铮</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牛永超、孙长平、张淑英、李继东、董利萍</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河南林业职业学院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职业院校学生社团育人成效提升实践研究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马丹丹</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王杰、赵潇、罗颖、马珊、马瑞</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新时代高职大学生劳动教育研究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余  恒</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霍云佳、高忠波、寇翔</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鹤壁职业技术学院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QSNYJ2020079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将“抗疫精神”融入大学生价值观教育的研究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卢  孟</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冯晓青、刘怀东、刘元、袁欣、尚  岩</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南阳医学高等专科学校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精准扶贫背景下高校共青团参与建档立卡贫困大学生就业帮扶研究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田  雨</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李建效、徐晓杰、董菡、贺柳、董宛瑾</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新冠肺炎疫情视域下促进医学生基层就业的实践研究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刘怀东</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卢孟、马黎莉、梁武、刘元、王晶</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新冠疫情背景下青年就业研究：结构嬗变及对策分析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常  洁</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李鹏、李岩</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河南轻工职业学院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青少年的社交媒体使用与意见表达调查分析</w:t>
            </w:r>
          </w:p>
        </w:tc>
        <w:tc>
          <w:tcPr>
            <w:tcW w:w="1559" w:type="dxa"/>
            <w:noWrap w:val="0"/>
            <w:tcMar>
              <w:top w:w="10" w:type="dxa"/>
              <w:left w:w="10" w:type="dxa"/>
              <w:right w:w="10" w:type="dxa"/>
            </w:tcMar>
            <w:vAlign w:val="center"/>
          </w:tcPr>
          <w:p>
            <w:pPr>
              <w:jc w:val="center"/>
              <w:rPr>
                <w:rFonts w:ascii="仿宋_GB2312" w:hAnsi="黑体" w:eastAsia="仿宋_GB2312" w:cs="黑体"/>
                <w:bCs/>
                <w:kern w:val="0"/>
                <w:sz w:val="24"/>
              </w:rPr>
            </w:pPr>
            <w:r>
              <w:rPr>
                <w:rFonts w:hint="eastAsia" w:ascii="仿宋_GB2312" w:hAnsi="黑体" w:eastAsia="仿宋_GB2312" w:cs="黑体"/>
                <w:bCs/>
                <w:kern w:val="0"/>
                <w:sz w:val="24"/>
              </w:rPr>
              <w:t>岳  颖</w:t>
            </w:r>
          </w:p>
        </w:tc>
        <w:tc>
          <w:tcPr>
            <w:tcW w:w="4111" w:type="dxa"/>
            <w:noWrap w:val="0"/>
            <w:tcMar>
              <w:top w:w="10" w:type="dxa"/>
              <w:left w:w="10" w:type="dxa"/>
              <w:right w:w="10" w:type="dxa"/>
            </w:tcMar>
            <w:vAlign w:val="center"/>
          </w:tcPr>
          <w:p>
            <w:pPr>
              <w:jc w:val="center"/>
              <w:rPr>
                <w:rFonts w:ascii="仿宋_GB2312" w:hAnsi="黑体" w:eastAsia="仿宋_GB2312" w:cs="黑体"/>
                <w:bCs/>
                <w:kern w:val="0"/>
                <w:sz w:val="24"/>
              </w:rPr>
            </w:pPr>
            <w:r>
              <w:rPr>
                <w:rFonts w:hint="eastAsia" w:ascii="仿宋_GB2312" w:hAnsi="黑体" w:eastAsia="仿宋_GB2312" w:cs="黑体"/>
                <w:bCs/>
                <w:kern w:val="0"/>
                <w:sz w:val="24"/>
              </w:rPr>
              <w:t>陈小歌、毛川、侯威震、刘亚、马召阳</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河南测绘职业学院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共青团夯实基层基础的可持续路径研究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陈  刚</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岳颖、朱小韦、侯威震、张学孟、李秀莲</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新冠肺炎疫情影响下青少年的心理及行为分析—以商学院为例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刘雨萌</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裴晓涛、路程、宋森、张鹏、张蕾</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“新冠肺炎”流行期间河南省大学生心理状况调查及分析—以河南某高校为例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李静静</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杨瑞瑞、张元炯、周利苹、邢文玢、李红颖</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提升职校生健康心理的教育对策研究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王永红</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高淑然 高青芝 姚志霞</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郑州财经技师学院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全面建成小康社会中青年发展评估分析</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  璐</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陶鹏、张倩、郑玲玉、尚秋丽、夏凡</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中共河南省直机关党校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QSNYJ2020089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在当代大学生中传承河南红色文化的实践探索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  倩</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李雪梅、李琳、李昆、郑玲玉、董一村</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新时代大学生价值观嬗变与重构研究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郭婧雅</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张晓红、李雪梅、谷婀娜、李琳、张倩</w:t>
            </w:r>
          </w:p>
        </w:tc>
        <w:tc>
          <w:tcPr>
            <w:tcW w:w="1984" w:type="dxa"/>
            <w:vMerge w:val="continue"/>
            <w:noWrap w:val="0"/>
            <w:tcMar>
              <w:top w:w="10" w:type="dxa"/>
              <w:left w:w="10" w:type="dxa"/>
              <w:right w:w="10" w:type="dxa"/>
            </w:tcMar>
            <w:vAlign w:val="center"/>
          </w:tcPr>
          <w:p>
            <w:pPr>
              <w:jc w:val="cente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共青团在五四精神传承与发展中的作用</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韩晓东</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王卫媛 高冰 戈田一 胡湘明 王晓峰</w:t>
            </w:r>
          </w:p>
        </w:tc>
        <w:tc>
          <w:tcPr>
            <w:tcW w:w="1984" w:type="dxa"/>
            <w:vMerge w:val="restart"/>
            <w:noWrap w:val="0"/>
            <w:tcMar>
              <w:top w:w="10" w:type="dxa"/>
              <w:left w:w="10" w:type="dxa"/>
              <w:right w:w="10" w:type="dxa"/>
            </w:tcMar>
            <w:vAlign w:val="center"/>
          </w:tcPr>
          <w:p>
            <w:pPr>
              <w:rPr>
                <w:rFonts w:ascii="仿宋_GB2312" w:hAnsi="黑体" w:eastAsia="仿宋_GB2312" w:cs="黑体"/>
                <w:bCs/>
                <w:kern w:val="0"/>
                <w:sz w:val="24"/>
              </w:rPr>
            </w:pPr>
          </w:p>
          <w:p>
            <w:pPr>
              <w:ind w:firstLine="360" w:firstLineChars="150"/>
              <w:rPr>
                <w:rFonts w:ascii="仿宋_GB2312" w:hAnsi="黑体" w:eastAsia="仿宋_GB2312" w:cs="黑体"/>
                <w:sz w:val="24"/>
              </w:rPr>
            </w:pPr>
            <w:r>
              <w:rPr>
                <w:rFonts w:hint="eastAsia" w:ascii="仿宋_GB2312" w:hAnsi="黑体" w:eastAsia="仿宋_GB2312" w:cs="黑体"/>
                <w:sz w:val="24"/>
              </w:rPr>
              <w:t>河南省团校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加强河南省灵活就业青年的社会保障的政策建议</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  璐</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冯小茹 李晓静 高冰 胡湘明 韩晓东</w:t>
            </w:r>
          </w:p>
        </w:tc>
        <w:tc>
          <w:tcPr>
            <w:tcW w:w="1984" w:type="dxa"/>
            <w:vMerge w:val="continue"/>
            <w:noWrap w:val="0"/>
            <w:tcMar>
              <w:top w:w="10" w:type="dxa"/>
              <w:left w:w="10" w:type="dxa"/>
              <w:right w:w="10" w:type="dxa"/>
            </w:tcMar>
            <w:vAlign w:val="center"/>
          </w:tcPr>
          <w:p>
            <w:pP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习近平总书记关于共青团和青年工作重要思想的研究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冯小茹</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高冰 郑璐 余清 张晓杰 曹彦鹏</w:t>
            </w:r>
          </w:p>
        </w:tc>
        <w:tc>
          <w:tcPr>
            <w:tcW w:w="1984" w:type="dxa"/>
            <w:vMerge w:val="continue"/>
            <w:noWrap w:val="0"/>
            <w:tcMar>
              <w:top w:w="10" w:type="dxa"/>
              <w:left w:w="10" w:type="dxa"/>
              <w:right w:w="10" w:type="dxa"/>
            </w:tcMar>
            <w:vAlign w:val="center"/>
          </w:tcPr>
          <w:p>
            <w:pP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共青团夯实基层基础的可持续路径</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王卫媛</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古生辉 韩晓东 杨冬玲 唐昆 谷雨</w:t>
            </w:r>
          </w:p>
        </w:tc>
        <w:tc>
          <w:tcPr>
            <w:tcW w:w="1984" w:type="dxa"/>
            <w:vMerge w:val="restart"/>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河南省团校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QSNYJ2020095</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社会组织从业青年职业发展及存在问题研究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杨冬玲</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王卫媛 杨改玉 万真真 田甜 吕雷波</w:t>
            </w:r>
          </w:p>
        </w:tc>
        <w:tc>
          <w:tcPr>
            <w:tcW w:w="1984" w:type="dxa"/>
            <w:vMerge w:val="continue"/>
            <w:noWrap w:val="0"/>
            <w:tcMar>
              <w:top w:w="10" w:type="dxa"/>
              <w:left w:w="10" w:type="dxa"/>
              <w:right w:w="10" w:type="dxa"/>
            </w:tcMar>
            <w:vAlign w:val="center"/>
          </w:tcPr>
          <w:p>
            <w:pP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QSNYJ2020096</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共青团组织长期参与农村青年组织脱贫的工作系统研究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张振东</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陆艳杰 陈慧丽 唐芳芳 刘笑 李克端</w:t>
            </w:r>
          </w:p>
        </w:tc>
        <w:tc>
          <w:tcPr>
            <w:tcW w:w="1984" w:type="dxa"/>
            <w:vMerge w:val="continue"/>
            <w:noWrap w:val="0"/>
            <w:tcMar>
              <w:top w:w="10" w:type="dxa"/>
              <w:left w:w="10" w:type="dxa"/>
              <w:right w:w="10" w:type="dxa"/>
            </w:tcMar>
            <w:vAlign w:val="center"/>
          </w:tcPr>
          <w:p>
            <w:pPr>
              <w:rPr>
                <w:rFonts w:ascii="仿宋_GB2312" w:hAnsi="黑体" w:eastAsia="仿宋_GB2312" w:cs="黑体"/>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QSNYJ2020097</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借助高中语文学科在青少年中传承红色基因的实践探索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  蕊</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刘宁、董晓、李丹丹</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郑州市第七高级中学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QSNYJ2020098</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五四精神在当代河南青年的传承和发展</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刘秀娟</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梁莹莹、刘巧娣、贾珂玲、王丹丹</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汤阴县第一中学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QSNYJ2020099</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健康中国视域下落实河南省青年体质健监测研究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于腾皓</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周尚池、李婉菁、胡昕、李梁华、苏华</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共青团永城市委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QSNYJ2020100</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基于青少年阅读推广的红色基因传承创新研究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万真真</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关东洋、杨冬玲、肖凯、朱亚萍、任大山</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 河南省图书馆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QSNYJ2020101</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新时代背景下国有企业青年政党认同实证调查——以中原出版传媒集团青年职工为例</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杨岗喻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梁永军、朱瑜、刘晓鹏</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河南人民出版社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QSNYJ2020102</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立足校外教育阵地在青少年中传承红色基因的实践</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孙红强  </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程龙、詹娜、孙燕</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郑州少年儿童图书馆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QSNYJ2020103</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在青少年中传承红色基因的研究探索</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单忱莹</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张志明、韩星、刘洁、王晨、袁骁尧</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 xml:space="preserve"> 河南省外贸学校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QSNYJ2020104</w:t>
            </w:r>
          </w:p>
        </w:tc>
        <w:tc>
          <w:tcPr>
            <w:tcW w:w="4766" w:type="dxa"/>
            <w:noWrap w:val="0"/>
            <w:tcMar>
              <w:top w:w="10" w:type="dxa"/>
              <w:left w:w="10" w:type="dxa"/>
              <w:right w:w="10" w:type="dxa"/>
            </w:tcMar>
            <w:vAlign w:val="center"/>
          </w:tcPr>
          <w:p>
            <w:pPr>
              <w:widowControl/>
              <w:textAlignment w:val="center"/>
              <w:rPr>
                <w:rFonts w:ascii="仿宋_GB2312" w:hAnsi="黑体" w:eastAsia="仿宋_GB2312" w:cs="黑体"/>
                <w:bCs/>
                <w:kern w:val="0"/>
                <w:sz w:val="24"/>
              </w:rPr>
            </w:pPr>
            <w:r>
              <w:rPr>
                <w:rFonts w:hint="eastAsia" w:ascii="仿宋_GB2312" w:hAnsi="黑体" w:eastAsia="仿宋_GB2312" w:cs="黑体"/>
                <w:bCs/>
                <w:kern w:val="0"/>
                <w:sz w:val="24"/>
              </w:rPr>
              <w:t>青少年在研学旅游中弘扬优秀传统文化实践与探索研究</w:t>
            </w:r>
          </w:p>
        </w:tc>
        <w:tc>
          <w:tcPr>
            <w:tcW w:w="1559"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王晓杰</w:t>
            </w:r>
          </w:p>
        </w:tc>
        <w:tc>
          <w:tcPr>
            <w:tcW w:w="4111"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王珊、陈晓曼、闫子琦、李宗亚</w:t>
            </w:r>
          </w:p>
        </w:tc>
        <w:tc>
          <w:tcPr>
            <w:tcW w:w="1984" w:type="dxa"/>
            <w:noWrap w:val="0"/>
            <w:tcMar>
              <w:top w:w="10" w:type="dxa"/>
              <w:left w:w="10" w:type="dxa"/>
              <w:right w:w="10" w:type="dxa"/>
            </w:tcMar>
            <w:vAlign w:val="center"/>
          </w:tcPr>
          <w:p>
            <w:pPr>
              <w:widowControl/>
              <w:jc w:val="center"/>
              <w:textAlignment w:val="center"/>
              <w:rPr>
                <w:rFonts w:ascii="仿宋_GB2312" w:hAnsi="黑体" w:eastAsia="仿宋_GB2312" w:cs="黑体"/>
                <w:bCs/>
                <w:kern w:val="0"/>
                <w:sz w:val="24"/>
              </w:rPr>
            </w:pPr>
            <w:r>
              <w:rPr>
                <w:rFonts w:hint="eastAsia" w:ascii="仿宋_GB2312" w:hAnsi="黑体" w:eastAsia="仿宋_GB2312" w:cs="黑体"/>
                <w:bCs/>
                <w:kern w:val="0"/>
                <w:sz w:val="24"/>
              </w:rPr>
              <w:t>河南省内乡县衙博物馆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540" w:hRule="atLeast"/>
        </w:trPr>
        <w:tc>
          <w:tcPr>
            <w:tcW w:w="1340" w:type="dxa"/>
            <w:noWrap w:val="0"/>
            <w:tcMar>
              <w:top w:w="10" w:type="dxa"/>
              <w:left w:w="10" w:type="dxa"/>
              <w:right w:w="10"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kern w:val="0"/>
                <w:sz w:val="22"/>
                <w:szCs w:val="22"/>
              </w:rPr>
              <w:t>QSNYJ2020105</w:t>
            </w:r>
          </w:p>
        </w:tc>
        <w:tc>
          <w:tcPr>
            <w:tcW w:w="4766" w:type="dxa"/>
            <w:noWrap w:val="0"/>
            <w:tcMar>
              <w:top w:w="10" w:type="dxa"/>
              <w:left w:w="10" w:type="dxa"/>
              <w:right w:w="10" w:type="dxa"/>
            </w:tcMar>
            <w:vAlign w:val="center"/>
          </w:tcPr>
          <w:p>
            <w:pPr>
              <w:widowControl/>
              <w:textAlignment w:val="center"/>
              <w:rPr>
                <w:rFonts w:hint="eastAsia" w:ascii="仿宋_GB2312" w:hAnsi="黑体" w:eastAsia="仿宋_GB2312" w:cs="黑体"/>
                <w:bCs/>
                <w:kern w:val="0"/>
                <w:sz w:val="24"/>
              </w:rPr>
            </w:pPr>
            <w:r>
              <w:rPr>
                <w:rFonts w:hint="eastAsia" w:ascii="仿宋_GB2312" w:hAnsi="黑体" w:eastAsia="仿宋_GB2312" w:cs="黑体"/>
                <w:bCs/>
                <w:kern w:val="0"/>
                <w:sz w:val="24"/>
              </w:rPr>
              <w:t>初中道德与法治课对青少年价值观培育路径研究</w:t>
            </w:r>
          </w:p>
        </w:tc>
        <w:tc>
          <w:tcPr>
            <w:tcW w:w="1559" w:type="dxa"/>
            <w:noWrap w:val="0"/>
            <w:tcMar>
              <w:top w:w="10" w:type="dxa"/>
              <w:left w:w="10" w:type="dxa"/>
              <w:right w:w="10" w:type="dxa"/>
            </w:tcMar>
            <w:vAlign w:val="center"/>
          </w:tcPr>
          <w:p>
            <w:pPr>
              <w:widowControl/>
              <w:jc w:val="center"/>
              <w:textAlignment w:val="center"/>
              <w:rPr>
                <w:rFonts w:hint="eastAsia" w:ascii="仿宋_GB2312" w:hAnsi="黑体" w:eastAsia="仿宋_GB2312" w:cs="黑体"/>
                <w:bCs/>
                <w:kern w:val="0"/>
                <w:sz w:val="24"/>
              </w:rPr>
            </w:pPr>
            <w:r>
              <w:rPr>
                <w:rFonts w:hint="eastAsia" w:ascii="仿宋_GB2312" w:hAnsi="黑体" w:eastAsia="仿宋_GB2312" w:cs="黑体"/>
                <w:bCs/>
                <w:kern w:val="0"/>
                <w:sz w:val="24"/>
              </w:rPr>
              <w:t>包  燕</w:t>
            </w:r>
          </w:p>
        </w:tc>
        <w:tc>
          <w:tcPr>
            <w:tcW w:w="4111" w:type="dxa"/>
            <w:noWrap w:val="0"/>
            <w:tcMar>
              <w:top w:w="10" w:type="dxa"/>
              <w:left w:w="10" w:type="dxa"/>
              <w:right w:w="10" w:type="dxa"/>
            </w:tcMar>
            <w:vAlign w:val="center"/>
          </w:tcPr>
          <w:p>
            <w:pPr>
              <w:widowControl/>
              <w:jc w:val="center"/>
              <w:textAlignment w:val="center"/>
              <w:rPr>
                <w:rFonts w:hint="eastAsia" w:ascii="仿宋_GB2312" w:hAnsi="黑体" w:eastAsia="仿宋_GB2312" w:cs="黑体"/>
                <w:bCs/>
                <w:kern w:val="0"/>
                <w:sz w:val="24"/>
              </w:rPr>
            </w:pPr>
            <w:r>
              <w:rPr>
                <w:rFonts w:hint="eastAsia" w:ascii="仿宋_GB2312" w:hAnsi="黑体" w:eastAsia="仿宋_GB2312" w:cs="黑体"/>
                <w:bCs/>
                <w:kern w:val="0"/>
                <w:sz w:val="24"/>
              </w:rPr>
              <w:t>王冬旭，陈飞</w:t>
            </w:r>
          </w:p>
        </w:tc>
        <w:tc>
          <w:tcPr>
            <w:tcW w:w="1984" w:type="dxa"/>
            <w:noWrap w:val="0"/>
            <w:tcMar>
              <w:top w:w="10" w:type="dxa"/>
              <w:left w:w="10" w:type="dxa"/>
              <w:right w:w="10" w:type="dxa"/>
            </w:tcMar>
            <w:vAlign w:val="center"/>
          </w:tcPr>
          <w:p>
            <w:pPr>
              <w:widowControl/>
              <w:jc w:val="center"/>
              <w:textAlignment w:val="center"/>
              <w:rPr>
                <w:rFonts w:hint="eastAsia" w:ascii="仿宋_GB2312" w:hAnsi="黑体" w:eastAsia="仿宋_GB2312" w:cs="黑体"/>
                <w:bCs/>
                <w:kern w:val="0"/>
                <w:sz w:val="24"/>
              </w:rPr>
            </w:pPr>
            <w:r>
              <w:rPr>
                <w:rFonts w:hint="eastAsia" w:ascii="仿宋_GB2312" w:hAnsi="黑体" w:eastAsia="仿宋_GB2312" w:cs="黑体"/>
                <w:bCs/>
                <w:kern w:val="0"/>
                <w:sz w:val="24"/>
              </w:rPr>
              <w:t>南阳市第十三中学</w:t>
            </w:r>
          </w:p>
        </w:tc>
      </w:tr>
    </w:tbl>
    <w:p>
      <w:pPr>
        <w:rPr>
          <w:rFonts w:hint="eastAsia"/>
        </w:rPr>
      </w:pPr>
    </w:p>
    <w:sectPr>
      <w:headerReference r:id="rId3" w:type="default"/>
      <w:footerReference r:id="rId4" w:type="default"/>
      <w:pgSz w:w="16838" w:h="11906" w:orient="landscape"/>
      <w:pgMar w:top="1871" w:right="1701" w:bottom="1871" w:left="1928" w:header="851" w:footer="992" w:gutter="0"/>
      <w:paperSrc/>
      <w:pgBorders w:offsetFrom="page">
        <w:top w:val="none" w:sz="0" w:space="0"/>
        <w:left w:val="none" w:sz="0" w:space="0"/>
        <w:bottom w:val="none" w:sz="0" w:space="0"/>
        <w:right w:val="none" w:sz="0" w:space="0"/>
      </w:pgBorders>
      <w:pgNumType w:fmt="numberInDash"/>
      <w:cols w:space="720" w:num="1"/>
      <w:rtlGutter w:val="0"/>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7"/>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58"/>
    <w:rsid w:val="0005768D"/>
    <w:rsid w:val="000675EB"/>
    <w:rsid w:val="00092F9E"/>
    <w:rsid w:val="000A6CBE"/>
    <w:rsid w:val="000D6761"/>
    <w:rsid w:val="0010109F"/>
    <w:rsid w:val="00116FAF"/>
    <w:rsid w:val="00117371"/>
    <w:rsid w:val="00221E26"/>
    <w:rsid w:val="00226C25"/>
    <w:rsid w:val="00227764"/>
    <w:rsid w:val="0023403F"/>
    <w:rsid w:val="002572D3"/>
    <w:rsid w:val="0028595C"/>
    <w:rsid w:val="002A2C72"/>
    <w:rsid w:val="002D0B07"/>
    <w:rsid w:val="002E3E5D"/>
    <w:rsid w:val="002F4696"/>
    <w:rsid w:val="002F5A33"/>
    <w:rsid w:val="003255D4"/>
    <w:rsid w:val="003504CE"/>
    <w:rsid w:val="00375AE0"/>
    <w:rsid w:val="003C49F1"/>
    <w:rsid w:val="00426992"/>
    <w:rsid w:val="00482574"/>
    <w:rsid w:val="004E01AE"/>
    <w:rsid w:val="0051435A"/>
    <w:rsid w:val="00520CC5"/>
    <w:rsid w:val="00564D11"/>
    <w:rsid w:val="005744AA"/>
    <w:rsid w:val="00587DE2"/>
    <w:rsid w:val="005902D2"/>
    <w:rsid w:val="005D215A"/>
    <w:rsid w:val="005D77BC"/>
    <w:rsid w:val="006D754B"/>
    <w:rsid w:val="00707439"/>
    <w:rsid w:val="00707B0B"/>
    <w:rsid w:val="00750ECC"/>
    <w:rsid w:val="00781D0F"/>
    <w:rsid w:val="007B4214"/>
    <w:rsid w:val="007C5168"/>
    <w:rsid w:val="00804823"/>
    <w:rsid w:val="00805E3D"/>
    <w:rsid w:val="00915013"/>
    <w:rsid w:val="009253E6"/>
    <w:rsid w:val="00967547"/>
    <w:rsid w:val="00993352"/>
    <w:rsid w:val="009941CB"/>
    <w:rsid w:val="00994300"/>
    <w:rsid w:val="009C1D8E"/>
    <w:rsid w:val="009E05EF"/>
    <w:rsid w:val="009E57AC"/>
    <w:rsid w:val="00A476CF"/>
    <w:rsid w:val="00A61692"/>
    <w:rsid w:val="00AA2AB1"/>
    <w:rsid w:val="00AA6AAF"/>
    <w:rsid w:val="00B2030D"/>
    <w:rsid w:val="00B27C6D"/>
    <w:rsid w:val="00B53F1D"/>
    <w:rsid w:val="00B56C1D"/>
    <w:rsid w:val="00B62883"/>
    <w:rsid w:val="00B73FCB"/>
    <w:rsid w:val="00CD7A0D"/>
    <w:rsid w:val="00CE171C"/>
    <w:rsid w:val="00CE7365"/>
    <w:rsid w:val="00D36AAD"/>
    <w:rsid w:val="00D37CFA"/>
    <w:rsid w:val="00D56DFF"/>
    <w:rsid w:val="00D67481"/>
    <w:rsid w:val="00D85741"/>
    <w:rsid w:val="00D926CA"/>
    <w:rsid w:val="00E140FE"/>
    <w:rsid w:val="00E440B3"/>
    <w:rsid w:val="00F1298C"/>
    <w:rsid w:val="00FB49C3"/>
    <w:rsid w:val="00FB5D1B"/>
    <w:rsid w:val="00FD23A1"/>
    <w:rsid w:val="00FF2378"/>
    <w:rsid w:val="00FF3568"/>
    <w:rsid w:val="12060120"/>
    <w:rsid w:val="1AB95409"/>
    <w:rsid w:val="35F530A4"/>
    <w:rsid w:val="37376B01"/>
    <w:rsid w:val="3B516CFA"/>
    <w:rsid w:val="570057DE"/>
    <w:rsid w:val="5F1400FA"/>
    <w:rsid w:val="71C13E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w:basedOn w:val="1"/>
    <w:link w:val="23"/>
    <w:uiPriority w:val="0"/>
    <w:pPr>
      <w:adjustRightInd w:val="0"/>
      <w:jc w:val="left"/>
      <w:textAlignment w:val="baseline"/>
    </w:pPr>
    <w:rPr>
      <w:szCs w:val="20"/>
    </w:rPr>
  </w:style>
  <w:style w:type="paragraph" w:styleId="3">
    <w:name w:val="Body Text Indent"/>
    <w:basedOn w:val="1"/>
    <w:link w:val="19"/>
    <w:uiPriority w:val="0"/>
    <w:pPr>
      <w:adjustRightInd w:val="0"/>
      <w:textAlignment w:val="baseline"/>
    </w:pPr>
    <w:rPr>
      <w:rFonts w:ascii="黑体" w:hAnsi="宋体" w:eastAsia="黑体"/>
      <w:sz w:val="28"/>
      <w:szCs w:val="20"/>
    </w:rPr>
  </w:style>
  <w:style w:type="paragraph" w:styleId="4">
    <w:name w:val="Body Text Indent 2"/>
    <w:basedOn w:val="1"/>
    <w:link w:val="17"/>
    <w:uiPriority w:val="0"/>
    <w:pPr>
      <w:snapToGrid w:val="0"/>
      <w:spacing w:line="480" w:lineRule="auto"/>
      <w:ind w:firstLine="560" w:firstLineChars="200"/>
    </w:pPr>
    <w:rPr>
      <w:rFonts w:ascii="仿宋_GB2312" w:hAnsi="宋体" w:eastAsia="仿宋_GB2312"/>
      <w:sz w:val="28"/>
      <w:szCs w:val="20"/>
    </w:rPr>
  </w:style>
  <w:style w:type="paragraph" w:styleId="5">
    <w:name w:val="footer"/>
    <w:basedOn w:val="1"/>
    <w:link w:val="24"/>
    <w:uiPriority w:val="0"/>
    <w:pPr>
      <w:tabs>
        <w:tab w:val="center" w:pos="4153"/>
        <w:tab w:val="right" w:pos="8306"/>
      </w:tabs>
      <w:snapToGrid w:val="0"/>
      <w:jc w:val="left"/>
    </w:pPr>
    <w:rPr>
      <w:sz w:val="18"/>
      <w:szCs w:val="18"/>
    </w:rPr>
  </w:style>
  <w:style w:type="paragraph" w:styleId="6">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uiPriority w:val="0"/>
    <w:pPr>
      <w:ind w:left="200" w:hanging="200" w:hangingChars="200"/>
    </w:pPr>
    <w:rPr>
      <w:szCs w:val="20"/>
    </w:rPr>
  </w:style>
  <w:style w:type="paragraph" w:styleId="8">
    <w:name w:val="Body Text Indent 3"/>
    <w:basedOn w:val="1"/>
    <w:link w:val="22"/>
    <w:uiPriority w:val="0"/>
    <w:pPr>
      <w:spacing w:before="156" w:beforeLines="50"/>
      <w:ind w:left="1438" w:hanging="1438" w:hangingChars="685"/>
      <w:jc w:val="left"/>
    </w:pPr>
    <w:rPr>
      <w:szCs w:val="20"/>
    </w:rPr>
  </w:style>
  <w:style w:type="character" w:styleId="11">
    <w:name w:val="page number"/>
    <w:basedOn w:val="10"/>
    <w:uiPriority w:val="0"/>
  </w:style>
  <w:style w:type="character" w:styleId="12">
    <w:name w:val="Hyperlink"/>
    <w:basedOn w:val="10"/>
    <w:uiPriority w:val="0"/>
    <w:rPr>
      <w:rFonts w:cs="Times New Roman"/>
      <w:color w:val="0000FF"/>
      <w:u w:val="single"/>
      <w:lang w:bidi="ar-SA"/>
    </w:rPr>
  </w:style>
  <w:style w:type="paragraph" w:customStyle="1" w:styleId="13">
    <w:name w:val="Char1"/>
    <w:basedOn w:val="1"/>
    <w:uiPriority w:val="0"/>
    <w:rPr>
      <w:sz w:val="24"/>
      <w:szCs w:val="20"/>
    </w:rPr>
  </w:style>
  <w:style w:type="paragraph" w:customStyle="1" w:styleId="14">
    <w:name w:val="reader-word-layer reader-word-s3-12"/>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
    <w:name w:val="p0"/>
    <w:basedOn w:val="1"/>
    <w:uiPriority w:val="0"/>
    <w:pPr>
      <w:widowControl/>
    </w:pPr>
    <w:rPr>
      <w:kern w:val="0"/>
      <w:szCs w:val="21"/>
    </w:rPr>
  </w:style>
  <w:style w:type="paragraph" w:customStyle="1" w:styleId="16">
    <w:name w:val=" Char1"/>
    <w:basedOn w:val="1"/>
    <w:uiPriority w:val="0"/>
    <w:rPr>
      <w:sz w:val="24"/>
      <w:szCs w:val="20"/>
    </w:rPr>
  </w:style>
  <w:style w:type="character" w:customStyle="1" w:styleId="17">
    <w:name w:val="正文文本缩进 2 Char"/>
    <w:basedOn w:val="10"/>
    <w:link w:val="4"/>
    <w:uiPriority w:val="0"/>
    <w:rPr>
      <w:rFonts w:ascii="仿宋_GB2312" w:hAnsi="宋体" w:eastAsia="仿宋_GB2312"/>
      <w:kern w:val="2"/>
      <w:sz w:val="28"/>
      <w:lang w:val="en-US" w:eastAsia="zh-CN" w:bidi="ar-SA"/>
    </w:rPr>
  </w:style>
  <w:style w:type="character" w:customStyle="1" w:styleId="18">
    <w:name w:val="font41"/>
    <w:basedOn w:val="10"/>
    <w:uiPriority w:val="0"/>
    <w:rPr>
      <w:rFonts w:hint="eastAsia" w:ascii="宋体" w:hAnsi="宋体" w:eastAsia="宋体" w:cs="宋体"/>
      <w:color w:val="000000"/>
      <w:sz w:val="24"/>
      <w:szCs w:val="24"/>
    </w:rPr>
  </w:style>
  <w:style w:type="character" w:customStyle="1" w:styleId="19">
    <w:name w:val="正文文本缩进 Char"/>
    <w:basedOn w:val="10"/>
    <w:link w:val="3"/>
    <w:semiHidden/>
    <w:uiPriority w:val="0"/>
    <w:rPr>
      <w:rFonts w:ascii="黑体" w:hAnsi="宋体" w:eastAsia="黑体"/>
      <w:kern w:val="2"/>
      <w:sz w:val="28"/>
      <w:lang w:val="en-US" w:eastAsia="zh-CN" w:bidi="ar-SA"/>
    </w:rPr>
  </w:style>
  <w:style w:type="character" w:customStyle="1" w:styleId="20">
    <w:name w:val="页眉 Char"/>
    <w:basedOn w:val="10"/>
    <w:link w:val="6"/>
    <w:uiPriority w:val="0"/>
    <w:rPr>
      <w:rFonts w:eastAsia="宋体"/>
      <w:kern w:val="2"/>
      <w:sz w:val="18"/>
      <w:szCs w:val="18"/>
      <w:lang w:val="en-US" w:eastAsia="zh-CN" w:bidi="ar-SA"/>
    </w:rPr>
  </w:style>
  <w:style w:type="character" w:customStyle="1" w:styleId="21">
    <w:name w:val="font01"/>
    <w:basedOn w:val="10"/>
    <w:uiPriority w:val="0"/>
    <w:rPr>
      <w:rFonts w:hint="default" w:ascii="Times New Roman" w:hAnsi="Times New Roman" w:cs="Times New Roman"/>
      <w:color w:val="FF0000"/>
      <w:sz w:val="32"/>
      <w:szCs w:val="32"/>
      <w:u w:val="single"/>
    </w:rPr>
  </w:style>
  <w:style w:type="character" w:customStyle="1" w:styleId="22">
    <w:name w:val="正文文本缩进 3 Char"/>
    <w:basedOn w:val="10"/>
    <w:link w:val="8"/>
    <w:uiPriority w:val="0"/>
    <w:rPr>
      <w:rFonts w:eastAsia="宋体"/>
      <w:kern w:val="2"/>
      <w:sz w:val="21"/>
      <w:lang w:val="en-US" w:eastAsia="zh-CN" w:bidi="ar-SA"/>
    </w:rPr>
  </w:style>
  <w:style w:type="character" w:customStyle="1" w:styleId="23">
    <w:name w:val="正文文本 Char"/>
    <w:basedOn w:val="10"/>
    <w:link w:val="2"/>
    <w:semiHidden/>
    <w:uiPriority w:val="0"/>
    <w:rPr>
      <w:rFonts w:eastAsia="宋体"/>
      <w:kern w:val="2"/>
      <w:sz w:val="21"/>
      <w:lang w:val="en-US" w:eastAsia="zh-CN" w:bidi="ar-SA"/>
    </w:rPr>
  </w:style>
  <w:style w:type="character" w:customStyle="1" w:styleId="24">
    <w:name w:val="页脚 Char"/>
    <w:basedOn w:val="10"/>
    <w:link w:val="5"/>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1028</Words>
  <Characters>5861</Characters>
  <Lines>48</Lines>
  <Paragraphs>13</Paragraphs>
  <TotalTime>3</TotalTime>
  <ScaleCrop>false</ScaleCrop>
  <LinksUpToDate>false</LinksUpToDate>
  <CharactersWithSpaces>6876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2020-08-11T03:03:00Z</dcterms:created>
  <dc:creator>微软用户</dc:creator>
  <cp:lastModifiedBy>于</cp:lastModifiedBy>
  <cp:lastPrinted>2020-08-19T00:58:00Z</cp:lastPrinted>
  <dcterms:modified xsi:type="dcterms:W3CDTF">2020-08-19T10:14:25Z</dcterms:modified>
  <dc:title>共青团河南省委  河南省社科联2013年度专项调研课题（青少年工作研究）立项通知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